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rPr>
          <w:rFonts w:ascii="Times New Roman" w:hAnsi="Times New Roman" w:cs="Times New Roman"/>
          <w:b/>
          <w:bCs/>
          <w:spacing w:val="-4"/>
        </w:rPr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Отдел политики энергосбережения, топливо- и газоснабжения. 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</w:r>
    </w:p>
    <w:p>
      <w:pPr>
        <w:ind w:left="709" w:right="0" w:firstLine="0"/>
        <w:jc w:val="left"/>
        <w:tabs>
          <w:tab w:val="left" w:pos="992" w:leader="none"/>
        </w:tabs>
        <w:rPr>
          <w:rFonts w:ascii="Times New Roman" w:hAnsi="Times New Roman" w:cs="Times New Roman"/>
          <w:b/>
          <w:bCs/>
          <w:i/>
          <w:spacing w:val="-4"/>
        </w:rPr>
      </w:pPr>
      <w:r>
        <w:rPr>
          <w:rFonts w:ascii="Times New Roman" w:hAnsi="Times New Roman" w:eastAsia="Times New Roman" w:cs="Times New Roman"/>
          <w:b/>
          <w:i/>
          <w:iCs/>
          <w:spacing w:val="-4"/>
          <w:sz w:val="32"/>
          <w:szCs w:val="32"/>
        </w:rPr>
        <w:t xml:space="preserve">                   Главный специалист-эксперт.</w:t>
      </w:r>
      <w:r>
        <w:rPr>
          <w:rFonts w:ascii="Times New Roman" w:hAnsi="Times New Roman" w:eastAsia="Times New Roman" w:cs="Times New Roman"/>
          <w:b/>
          <w:bCs/>
          <w:i/>
          <w:spacing w:val="-4"/>
          <w:sz w:val="32"/>
          <w:szCs w:val="32"/>
        </w:rPr>
      </w:r>
      <w:r>
        <w:rPr>
          <w:rFonts w:ascii="Times New Roman" w:hAnsi="Times New Roman" w:eastAsia="Times New Roman" w:cs="Times New Roman"/>
          <w:b/>
          <w:bCs/>
          <w:i/>
          <w:spacing w:val="-4"/>
          <w:sz w:val="32"/>
          <w:szCs w:val="32"/>
        </w:rPr>
      </w:r>
    </w:p>
    <w:p>
      <w:pPr>
        <w:ind w:left="709" w:right="0" w:firstLine="0"/>
        <w:jc w:val="left"/>
        <w:tabs>
          <w:tab w:val="left" w:pos="992" w:leader="none"/>
        </w:tabs>
        <w:rPr>
          <w:rFonts w:ascii="Times New Roman" w:hAnsi="Times New Roman" w:cs="Times New Roman"/>
          <w:b/>
          <w:bCs/>
          <w:spacing w:val="-4"/>
        </w:rPr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spacing w:val="-4"/>
        </w:rPr>
        <w:outlineLvl w:val="1"/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Квалификационные требования для замещения должности: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высшее образование по специальностям, направлениям подготовки «Электроэнергетика и электротехника», «Теплоэнергетика и теплотехника», «Юриспруденция», «Экономика», «Государственное и муниципальное управление»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или иной специальности, направлению подготовки, для которой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законодательством  Российской Федерации об образовании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требования к стаж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 гражданской службы или стажу работы по специальности, направлению подготовки не предъявляются.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b/>
          <w:spacing w:val="-4"/>
        </w:rPr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Краткое описание должностных обязанностей: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участвовать в организации и осуществлении работы по разработке и реализации краевых целевых программ развития энергосбережения, топливо- и газоснабжения на территории Забайкальского края;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участвовать в осуществлении государственной политики в области энергосбережения и повышения энергетической эффективности на территории Забайкальского края в пределах компетенции отдела;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участвовать в совершенствовании нормативной правовой базы, в подготовке проектов законов, иных нормативных правовых актов Забайкальского края в сфере энергосбережения, топливо- и газоснабжения, в пределах компетенции Министерства;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 размещения на официальном сайте Министерства в информационно-телекоммуникационной сети «Интернет» информации;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ять в пределах компетенции отдела работу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государственных информационных системах, в том числе ведение и мониторинг заполнения государственной информационной системы в области энергосбережения и повышения энергетической эффективности ГИС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Энергоэффективность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роводить мониторинг деятельности предприятий, занимающихся регулируемыми видами деятельности, по вопросам повышения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энергоэффективности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выработку предложений по повышению эффективности;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предоставление в федеральный орган исполнительной власти,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(ГИС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Энергоэффективность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), необходимой информации в соответствии с правилами, утвержденными Правительством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Ответственный сотрудник кадровой службы: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Кондакова Анастасия Юрьевна  8 (3022) 21-30-48 (доб. 5512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).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2024-12-02T05:18:19Z</dcterms:modified>
</cp:coreProperties>
</file>